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A3" w:rsidRPr="00B93AA3" w:rsidRDefault="00B93AA3" w:rsidP="00B93AA3">
      <w:pPr>
        <w:jc w:val="center"/>
        <w:rPr>
          <w:rFonts w:ascii="Times New Roman" w:hAnsi="Times New Roman"/>
          <w:b/>
          <w:sz w:val="28"/>
          <w:szCs w:val="28"/>
        </w:rPr>
      </w:pPr>
      <w:r w:rsidRPr="00B93AA3">
        <w:rPr>
          <w:rFonts w:ascii="Times New Roman" w:hAnsi="Times New Roman"/>
          <w:b/>
          <w:sz w:val="28"/>
          <w:szCs w:val="28"/>
        </w:rPr>
        <w:t>АДМИНИСТРАЦИЯ АННОВСКОГО СЕЛЬСКОГО ПОСЕЛЕНИЯ БОБРОВСКОГО МУНИЦИПАЛЬНОГО РАЙОНА</w:t>
      </w:r>
    </w:p>
    <w:p w:rsidR="00B93AA3" w:rsidRPr="00B93AA3" w:rsidRDefault="00B93AA3" w:rsidP="00B93AA3">
      <w:pPr>
        <w:jc w:val="center"/>
        <w:rPr>
          <w:rFonts w:ascii="Times New Roman" w:hAnsi="Times New Roman"/>
          <w:b/>
          <w:sz w:val="28"/>
          <w:szCs w:val="28"/>
        </w:rPr>
      </w:pPr>
      <w:r w:rsidRPr="00B93AA3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B93AA3" w:rsidRPr="00B93AA3" w:rsidRDefault="00B93AA3" w:rsidP="00B93A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3AA3" w:rsidRPr="00B93AA3" w:rsidRDefault="00B93AA3" w:rsidP="00B93AA3">
      <w:pPr>
        <w:jc w:val="center"/>
        <w:rPr>
          <w:rFonts w:ascii="Times New Roman" w:hAnsi="Times New Roman"/>
        </w:rPr>
      </w:pPr>
      <w:r w:rsidRPr="00B93AA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B93AA3" w:rsidRPr="00B93AA3" w:rsidRDefault="00B93AA3" w:rsidP="00B93AA3">
      <w:pPr>
        <w:rPr>
          <w:rFonts w:ascii="Times New Roman" w:hAnsi="Times New Roman"/>
          <w:u w:val="single"/>
        </w:rPr>
      </w:pPr>
    </w:p>
    <w:p w:rsidR="00B93AA3" w:rsidRPr="00B93AA3" w:rsidRDefault="00B93AA3" w:rsidP="00A716A2">
      <w:pPr>
        <w:ind w:firstLine="0"/>
        <w:rPr>
          <w:rFonts w:ascii="Times New Roman" w:hAnsi="Times New Roman"/>
          <w:u w:val="single"/>
        </w:rPr>
      </w:pPr>
      <w:r w:rsidRPr="00B93AA3">
        <w:rPr>
          <w:rFonts w:ascii="Times New Roman" w:hAnsi="Times New Roman"/>
          <w:u w:val="single"/>
        </w:rPr>
        <w:t xml:space="preserve">от    </w:t>
      </w:r>
      <w:r>
        <w:rPr>
          <w:rFonts w:ascii="Times New Roman" w:hAnsi="Times New Roman"/>
          <w:u w:val="single"/>
        </w:rPr>
        <w:t>21</w:t>
      </w:r>
      <w:r w:rsidRPr="00B93AA3">
        <w:rPr>
          <w:rFonts w:ascii="Times New Roman" w:hAnsi="Times New Roman"/>
          <w:u w:val="single"/>
        </w:rPr>
        <w:t xml:space="preserve">    октября   2025г     № 3</w:t>
      </w:r>
      <w:r>
        <w:rPr>
          <w:rFonts w:ascii="Times New Roman" w:hAnsi="Times New Roman"/>
          <w:u w:val="single"/>
        </w:rPr>
        <w:t>8</w:t>
      </w:r>
    </w:p>
    <w:p w:rsidR="00B93AA3" w:rsidRPr="00B93AA3" w:rsidRDefault="00A716A2" w:rsidP="00B93A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93AA3" w:rsidRPr="00B93AA3">
        <w:rPr>
          <w:rFonts w:ascii="Times New Roman" w:hAnsi="Times New Roman"/>
        </w:rPr>
        <w:t xml:space="preserve"> с.  Анновка</w:t>
      </w:r>
    </w:p>
    <w:p w:rsidR="00F7504A" w:rsidRPr="00B4584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F7504A" w:rsidRPr="00B45849" w:rsidRDefault="00F7504A" w:rsidP="00B93AA3">
      <w:pPr>
        <w:pStyle w:val="Title"/>
        <w:spacing w:before="0" w:after="0"/>
        <w:ind w:right="43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8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548FF">
        <w:rPr>
          <w:rFonts w:ascii="Times New Roman" w:hAnsi="Times New Roman" w:cs="Times New Roman"/>
          <w:sz w:val="28"/>
          <w:szCs w:val="28"/>
        </w:rPr>
        <w:t>Порядка разработки и утверждения административных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548FF">
        <w:rPr>
          <w:rFonts w:ascii="Times New Roman" w:hAnsi="Times New Roman" w:cs="Times New Roman"/>
          <w:sz w:val="28"/>
          <w:szCs w:val="28"/>
        </w:rPr>
        <w:t>ов</w:t>
      </w:r>
      <w:r w:rsidRPr="00B4584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5548FF">
        <w:rPr>
          <w:rFonts w:ascii="Times New Roman" w:hAnsi="Times New Roman" w:cs="Times New Roman"/>
          <w:sz w:val="28"/>
          <w:szCs w:val="28"/>
        </w:rPr>
        <w:t>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F7504A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B93AA3" w:rsidRPr="00B45849" w:rsidRDefault="00B93AA3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B93AA3" w:rsidRDefault="00F7504A" w:rsidP="00B93AA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B45849">
        <w:rPr>
          <w:lang w:eastAsia="ru-RU"/>
        </w:rPr>
        <w:t xml:space="preserve">В соответствии с Федеральными законами </w:t>
      </w:r>
      <w:r w:rsidR="005548FF" w:rsidRPr="005548FF">
        <w:rPr>
          <w:lang w:eastAsia="ru-RU"/>
        </w:rPr>
        <w:t xml:space="preserve">от 20.03.2025 </w:t>
      </w:r>
      <w:r w:rsidR="005548FF">
        <w:rPr>
          <w:lang w:eastAsia="ru-RU"/>
        </w:rPr>
        <w:t>№ 33-ФЗ «</w:t>
      </w:r>
      <w:r w:rsidR="005548FF" w:rsidRPr="005548FF">
        <w:rPr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548FF">
        <w:rPr>
          <w:lang w:eastAsia="ru-RU"/>
        </w:rPr>
        <w:t>»</w:t>
      </w:r>
      <w:r w:rsidRPr="00B45849">
        <w:rPr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>
        <w:rPr>
          <w:rStyle w:val="FontStyle18"/>
          <w:b w:val="0"/>
          <w:sz w:val="28"/>
          <w:szCs w:val="28"/>
        </w:rPr>
        <w:t>,</w:t>
      </w:r>
      <w:r w:rsidRPr="00B45849">
        <w:t xml:space="preserve"> постановлением Правительства Р</w:t>
      </w:r>
      <w:r w:rsidR="00C5469C">
        <w:t xml:space="preserve">оссийской </w:t>
      </w:r>
      <w:r w:rsidRPr="00B45849">
        <w:t>Ф</w:t>
      </w:r>
      <w:r w:rsidR="00C5469C">
        <w:t>едерации</w:t>
      </w:r>
      <w:r w:rsidRPr="00B45849"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B93AA3">
        <w:t>Анновского сельского</w:t>
      </w:r>
      <w:r w:rsidRPr="00B45849">
        <w:t xml:space="preserve"> поселения </w:t>
      </w:r>
      <w:r w:rsidR="00B93AA3">
        <w:t>Бобровского</w:t>
      </w:r>
      <w:r w:rsidRPr="00B45849">
        <w:t xml:space="preserve"> муниципального района</w:t>
      </w:r>
      <w:r w:rsidR="0062668B" w:rsidRPr="00B45849">
        <w:t xml:space="preserve"> Воронежской области</w:t>
      </w:r>
      <w:r w:rsidR="00B93AA3">
        <w:t>,</w:t>
      </w:r>
      <w:r w:rsidRPr="00B45849">
        <w:t xml:space="preserve"> </w:t>
      </w:r>
      <w:r w:rsidR="00B93AA3">
        <w:t>Анновского сельского</w:t>
      </w:r>
      <w:r w:rsidR="00B93AA3" w:rsidRPr="00B45849">
        <w:t xml:space="preserve"> поселения </w:t>
      </w:r>
      <w:r w:rsidR="00B93AA3">
        <w:t>Бобровского</w:t>
      </w:r>
      <w:r w:rsidR="00B93AA3" w:rsidRPr="00B45849">
        <w:t xml:space="preserve"> муниципального района </w:t>
      </w:r>
      <w:r w:rsidR="00B93AA3" w:rsidRPr="00B93AA3">
        <w:rPr>
          <w:b/>
        </w:rPr>
        <w:t>п о с т а н о в л я е т:</w:t>
      </w:r>
    </w:p>
    <w:p w:rsidR="00F7504A" w:rsidRDefault="00F7504A" w:rsidP="00B93AA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B45849">
        <w:rPr>
          <w:lang w:eastAsia="ru-RU"/>
        </w:rPr>
        <w:t xml:space="preserve">1. </w:t>
      </w:r>
      <w:r w:rsidRPr="00B45849">
        <w:t xml:space="preserve">Утвердить </w:t>
      </w:r>
      <w:r w:rsidR="005548FF">
        <w:t xml:space="preserve">Порядок </w:t>
      </w:r>
      <w:r w:rsidR="005548FF" w:rsidRPr="005548FF">
        <w:t xml:space="preserve">разработки и утверждения административных регламентов предоставления муниципальных услуг </w:t>
      </w:r>
      <w:r w:rsidRPr="00B45849">
        <w:t>согласно приложению</w:t>
      </w:r>
      <w:r w:rsidR="00A71FC9" w:rsidRPr="00B45849">
        <w:t xml:space="preserve"> к настоящему постановлению</w:t>
      </w:r>
      <w:r w:rsidRPr="00B45849">
        <w:t>.</w:t>
      </w:r>
    </w:p>
    <w:p w:rsidR="00A71FC9" w:rsidRPr="00B45849" w:rsidRDefault="00F7504A" w:rsidP="00B93AA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="00A71FC9" w:rsidRPr="00B45849">
        <w:rPr>
          <w:rFonts w:ascii="Times New Roman" w:hAnsi="Times New Roman"/>
          <w:sz w:val="28"/>
          <w:szCs w:val="28"/>
        </w:rPr>
        <w:t xml:space="preserve">следующие </w:t>
      </w:r>
      <w:r w:rsidRPr="00B45849">
        <w:rPr>
          <w:rFonts w:ascii="Times New Roman" w:hAnsi="Times New Roman"/>
          <w:sz w:val="28"/>
          <w:szCs w:val="28"/>
        </w:rPr>
        <w:t>постановлени</w:t>
      </w:r>
      <w:r w:rsidR="00A71FC9" w:rsidRPr="00B45849">
        <w:rPr>
          <w:rFonts w:ascii="Times New Roman" w:hAnsi="Times New Roman"/>
          <w:sz w:val="28"/>
          <w:szCs w:val="28"/>
        </w:rPr>
        <w:t>я</w:t>
      </w:r>
      <w:r w:rsidRPr="00B45849">
        <w:rPr>
          <w:rFonts w:ascii="Times New Roman" w:hAnsi="Times New Roman"/>
          <w:sz w:val="28"/>
          <w:szCs w:val="28"/>
        </w:rPr>
        <w:t xml:space="preserve"> администрации </w:t>
      </w:r>
      <w:r w:rsidR="00B93AA3" w:rsidRPr="00B93AA3">
        <w:rPr>
          <w:rFonts w:ascii="Times New Roman" w:hAnsi="Times New Roman"/>
          <w:sz w:val="28"/>
          <w:szCs w:val="28"/>
        </w:rPr>
        <w:t>Анновского сельского поселения Бобровского муниципального района Воронежской области</w:t>
      </w:r>
      <w:r w:rsidR="00A71FC9" w:rsidRPr="00B45849">
        <w:rPr>
          <w:rFonts w:ascii="Times New Roman" w:hAnsi="Times New Roman"/>
          <w:sz w:val="28"/>
          <w:szCs w:val="28"/>
        </w:rPr>
        <w:t>:</w:t>
      </w:r>
    </w:p>
    <w:p w:rsidR="00B93AA3" w:rsidRDefault="00A71FC9" w:rsidP="00B93AA3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7504A" w:rsidRPr="00B45849">
        <w:rPr>
          <w:rFonts w:ascii="Times New Roman" w:hAnsi="Times New Roman"/>
          <w:sz w:val="28"/>
          <w:szCs w:val="28"/>
        </w:rPr>
        <w:t xml:space="preserve">от </w:t>
      </w:r>
      <w:r w:rsidR="00B93AA3">
        <w:rPr>
          <w:rFonts w:ascii="Times New Roman" w:hAnsi="Times New Roman"/>
          <w:sz w:val="28"/>
          <w:szCs w:val="28"/>
        </w:rPr>
        <w:t>20.01.2022</w:t>
      </w:r>
      <w:r w:rsidRPr="00B45849">
        <w:rPr>
          <w:rFonts w:ascii="Times New Roman" w:hAnsi="Times New Roman"/>
          <w:sz w:val="28"/>
          <w:szCs w:val="28"/>
        </w:rPr>
        <w:t xml:space="preserve"> г. </w:t>
      </w:r>
      <w:r w:rsidR="00F7504A" w:rsidRPr="00B45849">
        <w:rPr>
          <w:rFonts w:ascii="Times New Roman" w:hAnsi="Times New Roman"/>
          <w:sz w:val="28"/>
          <w:szCs w:val="28"/>
        </w:rPr>
        <w:t xml:space="preserve">№ </w:t>
      </w:r>
      <w:r w:rsidR="00B93AA3">
        <w:rPr>
          <w:rFonts w:ascii="Times New Roman" w:hAnsi="Times New Roman"/>
          <w:sz w:val="28"/>
          <w:szCs w:val="28"/>
        </w:rPr>
        <w:t>6</w:t>
      </w:r>
      <w:r w:rsidR="00F7504A" w:rsidRPr="00B45849">
        <w:rPr>
          <w:rFonts w:ascii="Times New Roman" w:hAnsi="Times New Roman"/>
          <w:sz w:val="28"/>
          <w:szCs w:val="28"/>
        </w:rPr>
        <w:t xml:space="preserve"> «Об утверждении </w:t>
      </w:r>
      <w:r w:rsidR="005548FF" w:rsidRPr="005548FF">
        <w:rPr>
          <w:rFonts w:ascii="Times New Roman" w:hAnsi="Times New Roman"/>
          <w:sz w:val="28"/>
          <w:szCs w:val="28"/>
        </w:rPr>
        <w:t>Порядка разработки и утверждения административных регламентов предоставления муниципальных услуг</w:t>
      </w:r>
      <w:r w:rsidRPr="00B45849">
        <w:rPr>
          <w:rFonts w:ascii="Times New Roman" w:hAnsi="Times New Roman"/>
          <w:sz w:val="28"/>
          <w:szCs w:val="28"/>
        </w:rPr>
        <w:t>»;</w:t>
      </w:r>
      <w:r w:rsidR="00B93AA3" w:rsidRPr="00B93AA3">
        <w:rPr>
          <w:b/>
        </w:rPr>
        <w:t xml:space="preserve"> </w:t>
      </w:r>
    </w:p>
    <w:p w:rsidR="00A71FC9" w:rsidRPr="00B45849" w:rsidRDefault="00A71FC9" w:rsidP="00B93AA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- от </w:t>
      </w:r>
      <w:r w:rsidR="00A716A2">
        <w:rPr>
          <w:rFonts w:ascii="Times New Roman" w:hAnsi="Times New Roman"/>
          <w:sz w:val="28"/>
          <w:szCs w:val="28"/>
        </w:rPr>
        <w:t>24.06.2022</w:t>
      </w:r>
      <w:r w:rsidRPr="00B45849">
        <w:rPr>
          <w:rFonts w:ascii="Times New Roman" w:hAnsi="Times New Roman"/>
          <w:sz w:val="28"/>
          <w:szCs w:val="28"/>
        </w:rPr>
        <w:t>г. №</w:t>
      </w:r>
      <w:r w:rsidR="00A716A2">
        <w:rPr>
          <w:rFonts w:ascii="Times New Roman" w:hAnsi="Times New Roman"/>
          <w:sz w:val="28"/>
          <w:szCs w:val="28"/>
        </w:rPr>
        <w:t xml:space="preserve"> 53</w:t>
      </w:r>
      <w:r w:rsidRPr="00B4584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93AA3">
        <w:rPr>
          <w:rFonts w:ascii="Times New Roman" w:hAnsi="Times New Roman"/>
          <w:sz w:val="28"/>
          <w:szCs w:val="28"/>
        </w:rPr>
        <w:t xml:space="preserve">Анновского </w:t>
      </w:r>
      <w:r w:rsidR="00A716A2">
        <w:rPr>
          <w:rFonts w:ascii="Times New Roman" w:hAnsi="Times New Roman"/>
          <w:sz w:val="28"/>
          <w:szCs w:val="28"/>
        </w:rPr>
        <w:t>сельского</w:t>
      </w:r>
      <w:r w:rsidRPr="00B45849">
        <w:rPr>
          <w:rFonts w:ascii="Times New Roman" w:hAnsi="Times New Roman"/>
          <w:sz w:val="28"/>
          <w:szCs w:val="28"/>
        </w:rPr>
        <w:t xml:space="preserve"> поселения </w:t>
      </w:r>
      <w:r w:rsidR="00A716A2">
        <w:rPr>
          <w:rFonts w:ascii="Times New Roman" w:hAnsi="Times New Roman"/>
          <w:sz w:val="28"/>
          <w:szCs w:val="28"/>
        </w:rPr>
        <w:t xml:space="preserve">Бобровского </w:t>
      </w:r>
      <w:r w:rsidRPr="00B4584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62668B" w:rsidRPr="00B45849">
        <w:rPr>
          <w:rFonts w:ascii="Times New Roman" w:hAnsi="Times New Roman"/>
          <w:sz w:val="28"/>
          <w:szCs w:val="28"/>
        </w:rPr>
        <w:t xml:space="preserve"> </w:t>
      </w:r>
      <w:r w:rsidRPr="00B45849">
        <w:rPr>
          <w:rFonts w:ascii="Times New Roman" w:hAnsi="Times New Roman"/>
          <w:sz w:val="28"/>
          <w:szCs w:val="28"/>
        </w:rPr>
        <w:t xml:space="preserve">Воронежской области </w:t>
      </w:r>
      <w:r w:rsidR="00782664" w:rsidRPr="00B45849">
        <w:rPr>
          <w:rFonts w:ascii="Times New Roman" w:hAnsi="Times New Roman"/>
          <w:sz w:val="28"/>
          <w:szCs w:val="28"/>
        </w:rPr>
        <w:t xml:space="preserve">«Об утверждении </w:t>
      </w:r>
      <w:r w:rsidR="00C45A14" w:rsidRPr="00C45A14">
        <w:rPr>
          <w:rFonts w:ascii="Times New Roman" w:hAnsi="Times New Roman"/>
          <w:sz w:val="28"/>
          <w:szCs w:val="28"/>
        </w:rPr>
        <w:t>Порядка разработки и утверждения административных регламентов предоставления муниципальных услуг</w:t>
      </w:r>
      <w:r w:rsidR="00782664" w:rsidRPr="00B45849">
        <w:rPr>
          <w:rFonts w:ascii="Times New Roman" w:hAnsi="Times New Roman"/>
          <w:sz w:val="28"/>
          <w:szCs w:val="28"/>
        </w:rPr>
        <w:t>».</w:t>
      </w:r>
    </w:p>
    <w:p w:rsidR="00F7504A" w:rsidRPr="00B45849" w:rsidRDefault="00EB56FE" w:rsidP="00B93AA3">
      <w:pPr>
        <w:pStyle w:val="a6"/>
        <w:tabs>
          <w:tab w:val="left" w:pos="90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3. </w:t>
      </w:r>
      <w:r w:rsidR="00F7504A" w:rsidRPr="00B4584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7504A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A716A2" w:rsidRPr="00B45849" w:rsidRDefault="00A716A2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A716A2" w:rsidRPr="00A716A2" w:rsidRDefault="00A716A2" w:rsidP="00A716A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Pr="00A716A2">
        <w:rPr>
          <w:rFonts w:ascii="Times New Roman" w:hAnsi="Times New Roman"/>
          <w:sz w:val="28"/>
          <w:szCs w:val="28"/>
        </w:rPr>
        <w:t xml:space="preserve"> главы Анновского сельского поселения</w:t>
      </w:r>
    </w:p>
    <w:p w:rsidR="00A716A2" w:rsidRPr="00A716A2" w:rsidRDefault="00A716A2" w:rsidP="00A716A2">
      <w:pPr>
        <w:ind w:firstLine="0"/>
        <w:rPr>
          <w:rFonts w:ascii="Times New Roman" w:hAnsi="Times New Roman"/>
          <w:sz w:val="28"/>
          <w:szCs w:val="28"/>
        </w:rPr>
      </w:pPr>
      <w:r w:rsidRPr="00A716A2"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:rsidR="00A716A2" w:rsidRPr="00A716A2" w:rsidRDefault="00A716A2" w:rsidP="00A716A2">
      <w:pPr>
        <w:ind w:firstLine="0"/>
        <w:rPr>
          <w:rFonts w:ascii="Times New Roman" w:hAnsi="Times New Roman"/>
          <w:sz w:val="28"/>
          <w:szCs w:val="28"/>
        </w:rPr>
      </w:pPr>
      <w:r w:rsidRPr="00A716A2">
        <w:rPr>
          <w:rFonts w:ascii="Times New Roman" w:hAnsi="Times New Roman"/>
          <w:sz w:val="28"/>
          <w:szCs w:val="28"/>
        </w:rPr>
        <w:t>Воронежской области                                                                           И.В. Ершова</w:t>
      </w: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b/>
          <w:i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A716A2" w:rsidRDefault="00A716A2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A716A2">
      <w:pPr>
        <w:tabs>
          <w:tab w:val="left" w:pos="5103"/>
        </w:tabs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B45849" w:rsidRDefault="00F7504A" w:rsidP="00A716A2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B45849" w:rsidRDefault="00A716A2" w:rsidP="00A716A2">
      <w:pPr>
        <w:ind w:left="4111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Анновского </w:t>
      </w:r>
      <w:r w:rsidR="00F7504A" w:rsidRPr="00B45849">
        <w:rPr>
          <w:rFonts w:ascii="Times New Roman" w:hAnsi="Times New Roman"/>
          <w:sz w:val="28"/>
          <w:szCs w:val="28"/>
        </w:rPr>
        <w:t>сельского поселения</w:t>
      </w:r>
      <w:r w:rsidR="0062668B" w:rsidRPr="00B45849">
        <w:rPr>
          <w:rFonts w:ascii="Times New Roman" w:hAnsi="Times New Roman"/>
          <w:sz w:val="28"/>
          <w:szCs w:val="28"/>
        </w:rPr>
        <w:t xml:space="preserve"> </w:t>
      </w:r>
    </w:p>
    <w:p w:rsidR="0062668B" w:rsidRPr="00B45849" w:rsidRDefault="00A716A2" w:rsidP="00A716A2">
      <w:pPr>
        <w:ind w:left="396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</w:t>
      </w:r>
      <w:r w:rsidR="0062668B" w:rsidRPr="00B45849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2668B" w:rsidRPr="00B45849" w:rsidRDefault="0062668B" w:rsidP="00A716A2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B45849" w:rsidRDefault="00F7504A" w:rsidP="00A716A2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 от </w:t>
      </w:r>
      <w:r w:rsidR="00A716A2">
        <w:rPr>
          <w:rFonts w:ascii="Times New Roman" w:hAnsi="Times New Roman"/>
          <w:sz w:val="28"/>
          <w:szCs w:val="28"/>
        </w:rPr>
        <w:t xml:space="preserve">21 октября  </w:t>
      </w:r>
      <w:r w:rsidRPr="00B45849">
        <w:rPr>
          <w:rFonts w:ascii="Times New Roman" w:hAnsi="Times New Roman"/>
          <w:sz w:val="28"/>
          <w:szCs w:val="28"/>
        </w:rPr>
        <w:t>202</w:t>
      </w:r>
      <w:r w:rsidR="00C45A14">
        <w:rPr>
          <w:rFonts w:ascii="Times New Roman" w:hAnsi="Times New Roman"/>
          <w:sz w:val="28"/>
          <w:szCs w:val="28"/>
        </w:rPr>
        <w:t>5</w:t>
      </w:r>
      <w:r w:rsidR="00582FEE" w:rsidRPr="00B45849">
        <w:rPr>
          <w:rFonts w:ascii="Times New Roman" w:hAnsi="Times New Roman"/>
          <w:sz w:val="28"/>
          <w:szCs w:val="28"/>
        </w:rPr>
        <w:t xml:space="preserve"> г.</w:t>
      </w:r>
      <w:r w:rsidRPr="00B45849">
        <w:rPr>
          <w:rFonts w:ascii="Times New Roman" w:hAnsi="Times New Roman"/>
          <w:sz w:val="28"/>
          <w:szCs w:val="28"/>
        </w:rPr>
        <w:t xml:space="preserve"> № </w:t>
      </w:r>
      <w:r w:rsidR="00A716A2">
        <w:rPr>
          <w:rFonts w:ascii="Times New Roman" w:hAnsi="Times New Roman"/>
          <w:sz w:val="28"/>
          <w:szCs w:val="28"/>
        </w:rPr>
        <w:t>38</w:t>
      </w:r>
    </w:p>
    <w:p w:rsidR="00F7504A" w:rsidRPr="00B45849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C45A14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 xml:space="preserve">Порядок разработки и утверждения </w:t>
      </w:r>
    </w:p>
    <w:p w:rsidR="00F7504A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административных регламентов предоставления муниципальных услуг</w:t>
      </w:r>
    </w:p>
    <w:p w:rsidR="00F7504A" w:rsidRDefault="00F7504A" w:rsidP="00A34D52">
      <w:pPr>
        <w:pStyle w:val="9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</w:p>
    <w:p w:rsidR="00C45A14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I. Общие положения</w:t>
      </w:r>
    </w:p>
    <w:p w:rsidR="00A34D52" w:rsidRPr="00C45A14" w:rsidRDefault="00A34D52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1. Настоящи</w:t>
      </w:r>
      <w:r>
        <w:rPr>
          <w:i w:val="0"/>
          <w:sz w:val="28"/>
          <w:szCs w:val="28"/>
        </w:rPr>
        <w:t>й</w:t>
      </w:r>
      <w:r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Порядок</w:t>
      </w:r>
      <w:r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определяет правила</w:t>
      </w:r>
      <w:r w:rsidRPr="00C45A14">
        <w:rPr>
          <w:i w:val="0"/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i w:val="0"/>
          <w:sz w:val="28"/>
          <w:szCs w:val="28"/>
        </w:rPr>
        <w:t>муниципальных</w:t>
      </w:r>
      <w:r w:rsidRPr="00C45A14">
        <w:rPr>
          <w:i w:val="0"/>
          <w:sz w:val="28"/>
          <w:szCs w:val="28"/>
        </w:rPr>
        <w:t xml:space="preserve"> услуг </w:t>
      </w:r>
      <w:r>
        <w:rPr>
          <w:i w:val="0"/>
          <w:sz w:val="28"/>
          <w:szCs w:val="28"/>
        </w:rPr>
        <w:t xml:space="preserve">администрацией </w:t>
      </w:r>
      <w:r w:rsidR="00A716A2">
        <w:rPr>
          <w:i w:val="0"/>
          <w:sz w:val="28"/>
          <w:szCs w:val="28"/>
        </w:rPr>
        <w:t xml:space="preserve">Анновского </w:t>
      </w:r>
      <w:r w:rsidRPr="00C45A14">
        <w:rPr>
          <w:i w:val="0"/>
          <w:sz w:val="28"/>
          <w:szCs w:val="28"/>
        </w:rPr>
        <w:t xml:space="preserve">сельского поселения </w:t>
      </w:r>
      <w:r w:rsidR="00A716A2">
        <w:rPr>
          <w:i w:val="0"/>
          <w:sz w:val="28"/>
          <w:szCs w:val="28"/>
        </w:rPr>
        <w:t>Бобровского</w:t>
      </w:r>
      <w:r w:rsidRPr="00C45A14">
        <w:rPr>
          <w:i w:val="0"/>
          <w:sz w:val="28"/>
          <w:szCs w:val="28"/>
        </w:rPr>
        <w:t xml:space="preserve"> муниципального района (городского округа) Воронежской области</w:t>
      </w:r>
      <w:r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(далее соответственно -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>, административный регламент).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2. Административные регламенты разрабатываются и утверждаются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C5469C" w:rsidRPr="00C5469C">
        <w:rPr>
          <w:i w:val="0"/>
          <w:sz w:val="28"/>
          <w:szCs w:val="28"/>
        </w:rPr>
        <w:t xml:space="preserve"> </w:t>
      </w:r>
      <w:r w:rsidR="00C5469C" w:rsidRPr="00C45A14">
        <w:rPr>
          <w:i w:val="0"/>
          <w:sz w:val="28"/>
          <w:szCs w:val="28"/>
        </w:rPr>
        <w:t>нормативными правовыми актами</w:t>
      </w:r>
      <w:r w:rsidR="00C5469C">
        <w:rPr>
          <w:i w:val="0"/>
          <w:sz w:val="28"/>
          <w:szCs w:val="28"/>
        </w:rPr>
        <w:t xml:space="preserve"> Воронежской области,</w:t>
      </w:r>
      <w:r w:rsidRPr="00C45A14">
        <w:rPr>
          <w:i w:val="0"/>
          <w:sz w:val="28"/>
          <w:szCs w:val="28"/>
        </w:rPr>
        <w:t xml:space="preserve"> </w:t>
      </w:r>
      <w:r w:rsidR="00AD5984">
        <w:rPr>
          <w:i w:val="0"/>
          <w:sz w:val="28"/>
          <w:szCs w:val="28"/>
        </w:rPr>
        <w:t xml:space="preserve">муниципальными нормативными правовыми актами, </w:t>
      </w:r>
      <w:r w:rsidRPr="00C45A14">
        <w:rPr>
          <w:i w:val="0"/>
          <w:sz w:val="28"/>
          <w:szCs w:val="28"/>
        </w:rPr>
        <w:t xml:space="preserve">а также в соответствии с единым стандартом предоставления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услуги (при его наличии) после публикации сведений о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 в федеральной государственной информационной системе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- реестр услуг).</w:t>
      </w:r>
    </w:p>
    <w:p w:rsidR="0055730B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>
        <w:rPr>
          <w:i w:val="0"/>
          <w:sz w:val="28"/>
          <w:szCs w:val="28"/>
        </w:rPr>
        <w:t>муниципальной</w:t>
      </w:r>
      <w:r w:rsidR="00C5469C" w:rsidRPr="00C45A1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>
        <w:rPr>
          <w:i w:val="0"/>
          <w:sz w:val="28"/>
          <w:szCs w:val="28"/>
        </w:rPr>
        <w:t>им Порядком</w:t>
      </w:r>
      <w:r w:rsidRPr="00C45A14">
        <w:rPr>
          <w:i w:val="0"/>
          <w:sz w:val="28"/>
          <w:szCs w:val="28"/>
        </w:rPr>
        <w:t>.</w:t>
      </w:r>
    </w:p>
    <w:p w:rsid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использованием программно-технических средств реестра услуг.</w:t>
      </w:r>
    </w:p>
    <w:p w:rsidR="00590583" w:rsidRDefault="006002BD" w:rsidP="00A34D5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5. </w:t>
      </w:r>
      <w:r w:rsidR="00590583" w:rsidRPr="00590583">
        <w:t>До обеспечения технической возможности исполнения</w:t>
      </w:r>
      <w:r w:rsidR="00590583">
        <w:t xml:space="preserve"> настоящего</w:t>
      </w:r>
      <w:r w:rsidR="00590583" w:rsidRPr="00590583">
        <w:t xml:space="preserve"> Порядка посредством </w:t>
      </w:r>
      <w:r w:rsidR="00590583">
        <w:t>реестра услуг</w:t>
      </w:r>
      <w:r w:rsidR="00590583" w:rsidRPr="00590583">
        <w:t xml:space="preserve"> разработка, согласование, экспертиза, </w:t>
      </w:r>
      <w:r w:rsidR="00590583" w:rsidRPr="00590583">
        <w:lastRenderedPageBreak/>
        <w:t xml:space="preserve">утверждение административных регламентов предоставления </w:t>
      </w:r>
      <w:r w:rsidR="00590583">
        <w:t>муниципальных</w:t>
      </w:r>
      <w:r w:rsidR="00590583" w:rsidRPr="00590583">
        <w:t xml:space="preserve"> услуг осуществляются на бумажном носителе.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Разработка административных регламентов включает следующие этапы: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внесение в реестр услуг </w:t>
      </w:r>
      <w:r w:rsidR="00590583">
        <w:rPr>
          <w:i w:val="0"/>
          <w:sz w:val="28"/>
          <w:szCs w:val="28"/>
        </w:rPr>
        <w:t xml:space="preserve">Администрацией </w:t>
      </w:r>
      <w:r w:rsidRPr="00C45A14">
        <w:rPr>
          <w:i w:val="0"/>
          <w:sz w:val="28"/>
          <w:szCs w:val="28"/>
        </w:rPr>
        <w:t xml:space="preserve">сведений о </w:t>
      </w:r>
      <w:r w:rsidR="007D70A8">
        <w:rPr>
          <w:i w:val="0"/>
          <w:sz w:val="28"/>
          <w:szCs w:val="28"/>
        </w:rPr>
        <w:t>муниципальной</w:t>
      </w:r>
      <w:r w:rsidR="007D70A8" w:rsidRPr="00C45A1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услуге;</w:t>
      </w:r>
    </w:p>
    <w:p w:rsidR="00C45A14" w:rsidRPr="00C45A14" w:rsidRDefault="0059058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автоматическое формирование из сведений, указанных в подпункте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0A2534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0A2534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анализ, доработка (при необходимости)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«б»</w:t>
      </w:r>
      <w:r w:rsidR="00C45A14" w:rsidRPr="00C45A14">
        <w:rPr>
          <w:i w:val="0"/>
          <w:sz w:val="28"/>
          <w:szCs w:val="28"/>
        </w:rPr>
        <w:t xml:space="preserve"> настоящего пункта, и его загрузка в реестр услуг;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«в»</w:t>
      </w:r>
      <w:r w:rsidR="00C45A14" w:rsidRPr="00C45A14">
        <w:rPr>
          <w:i w:val="0"/>
          <w:sz w:val="28"/>
          <w:szCs w:val="28"/>
        </w:rPr>
        <w:t xml:space="preserve"> настоящего пункта, процедур, предусмотренных разделами III и IV </w:t>
      </w:r>
      <w:r w:rsidRPr="00C45A14">
        <w:rPr>
          <w:i w:val="0"/>
          <w:sz w:val="28"/>
          <w:szCs w:val="28"/>
        </w:rPr>
        <w:t>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7. При разработке административных регламентов </w:t>
      </w:r>
      <w:r w:rsidR="00832690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предусматрива</w:t>
      </w:r>
      <w:r w:rsidR="00832690">
        <w:rPr>
          <w:i w:val="0"/>
          <w:sz w:val="28"/>
          <w:szCs w:val="28"/>
        </w:rPr>
        <w:t>е</w:t>
      </w:r>
      <w:r w:rsidRPr="00C45A14">
        <w:rPr>
          <w:i w:val="0"/>
          <w:sz w:val="28"/>
          <w:szCs w:val="28"/>
        </w:rPr>
        <w:t xml:space="preserve">т оптимизацию (повышение качества)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в том числе возможность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режиме, многоканальность и экстерриториальность получения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>
        <w:rPr>
          <w:i w:val="0"/>
          <w:sz w:val="28"/>
          <w:szCs w:val="28"/>
        </w:rPr>
        <w:t>муниципальной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внедрение реестровой модели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а также внедрение иных принципов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>услуг, предусмотренных Федеральным законом</w:t>
      </w:r>
      <w:r w:rsidR="007D70A8">
        <w:rPr>
          <w:i w:val="0"/>
          <w:sz w:val="28"/>
          <w:szCs w:val="28"/>
        </w:rPr>
        <w:t xml:space="preserve"> </w:t>
      </w:r>
      <w:r w:rsidR="007D70A8" w:rsidRPr="007D70A8">
        <w:rPr>
          <w:i w:val="0"/>
          <w:sz w:val="28"/>
          <w:szCs w:val="28"/>
        </w:rPr>
        <w:t xml:space="preserve">от 27.07.2010 </w:t>
      </w:r>
      <w:r w:rsidR="007D70A8">
        <w:rPr>
          <w:i w:val="0"/>
          <w:sz w:val="28"/>
          <w:szCs w:val="28"/>
        </w:rPr>
        <w:t>№</w:t>
      </w:r>
      <w:r w:rsidR="007D70A8" w:rsidRPr="007D70A8">
        <w:rPr>
          <w:i w:val="0"/>
          <w:sz w:val="28"/>
          <w:szCs w:val="28"/>
        </w:rPr>
        <w:t xml:space="preserve"> 210-ФЗ</w:t>
      </w:r>
      <w:r w:rsidRPr="00C45A14">
        <w:rPr>
          <w:i w:val="0"/>
          <w:sz w:val="28"/>
          <w:szCs w:val="28"/>
        </w:rPr>
        <w:t xml:space="preserve"> </w:t>
      </w:r>
      <w:r w:rsidR="00832690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832690">
        <w:rPr>
          <w:i w:val="0"/>
          <w:sz w:val="28"/>
          <w:szCs w:val="28"/>
        </w:rPr>
        <w:t>»</w:t>
      </w:r>
      <w:r w:rsidR="007D70A8">
        <w:rPr>
          <w:i w:val="0"/>
          <w:sz w:val="28"/>
          <w:szCs w:val="28"/>
        </w:rPr>
        <w:t xml:space="preserve"> (далее - Федеральный</w:t>
      </w:r>
      <w:r w:rsidR="007D70A8" w:rsidRPr="00C45A14">
        <w:rPr>
          <w:i w:val="0"/>
          <w:sz w:val="28"/>
          <w:szCs w:val="28"/>
        </w:rPr>
        <w:t xml:space="preserve"> закон</w:t>
      </w:r>
      <w:r w:rsidR="007D70A8">
        <w:rPr>
          <w:i w:val="0"/>
          <w:sz w:val="28"/>
          <w:szCs w:val="28"/>
        </w:rPr>
        <w:t xml:space="preserve"> «</w:t>
      </w:r>
      <w:r w:rsidR="007D70A8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7D70A8">
        <w:rPr>
          <w:i w:val="0"/>
          <w:sz w:val="28"/>
          <w:szCs w:val="28"/>
        </w:rPr>
        <w:t>»).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8. Наименование административных регламентов определяется </w:t>
      </w:r>
      <w:r w:rsidR="00832690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ая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II. Требования к структуре</w:t>
      </w:r>
      <w:r w:rsidR="00832690" w:rsidRPr="00832690">
        <w:rPr>
          <w:b/>
          <w:i w:val="0"/>
          <w:sz w:val="28"/>
          <w:szCs w:val="28"/>
        </w:rPr>
        <w:t xml:space="preserve"> </w:t>
      </w:r>
    </w:p>
    <w:p w:rsidR="00C45A14" w:rsidRP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и содержанию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9. В административный регламент включаются следующие 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общие положения;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стандарт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</w:t>
      </w:r>
      <w:r w:rsidRPr="00C45A14">
        <w:rPr>
          <w:i w:val="0"/>
          <w:sz w:val="28"/>
          <w:szCs w:val="28"/>
        </w:rPr>
        <w:lastRenderedPageBreak/>
        <w:t xml:space="preserve">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)</w:t>
      </w:r>
      <w:r w:rsidRPr="00C45A14">
        <w:rPr>
          <w:i w:val="0"/>
          <w:sz w:val="28"/>
          <w:szCs w:val="28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повторение которой в рамках предоставления одной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допускается 2 и более раза);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способы информирования заявителя об изменении статуса рассмотрения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10. В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Общие положения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предмет регулирования административного регламента;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круг заявителей;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требование предоставления заявителю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Единый портал государственных и муниципальных услуг (функций)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11.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Стандарт предоставления </w:t>
      </w:r>
      <w:r w:rsidR="0061183D" w:rsidRPr="00832690">
        <w:rPr>
          <w:i w:val="0"/>
          <w:sz w:val="28"/>
          <w:szCs w:val="28"/>
        </w:rPr>
        <w:t>муниципальн</w:t>
      </w:r>
      <w:r w:rsidR="0061183D">
        <w:rPr>
          <w:i w:val="0"/>
          <w:sz w:val="28"/>
          <w:szCs w:val="28"/>
        </w:rPr>
        <w:t>ой</w:t>
      </w:r>
      <w:r w:rsidR="0061183D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состоит из следующих подразделов: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наименование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C45A14" w:rsidRPr="00C45A14">
        <w:rPr>
          <w:i w:val="0"/>
          <w:sz w:val="28"/>
          <w:szCs w:val="28"/>
        </w:rPr>
        <w:t xml:space="preserve">) 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е</w:t>
      </w:r>
      <w:r w:rsidR="00C45A14" w:rsidRPr="00C45A14">
        <w:rPr>
          <w:i w:val="0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при получении результата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</w:t>
      </w:r>
      <w:r w:rsidR="00C45A14" w:rsidRPr="00C45A14">
        <w:rPr>
          <w:i w:val="0"/>
          <w:sz w:val="28"/>
          <w:szCs w:val="28"/>
        </w:rPr>
        <w:t xml:space="preserve">) 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</w:t>
      </w:r>
      <w:r w:rsidR="00C45A14" w:rsidRPr="00C45A14">
        <w:rPr>
          <w:i w:val="0"/>
          <w:sz w:val="28"/>
          <w:szCs w:val="28"/>
        </w:rPr>
        <w:t xml:space="preserve">) 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услуга (подраздел включается в административный регламент </w:t>
      </w:r>
      <w:r w:rsidR="00C45A14" w:rsidRPr="00C45A14">
        <w:rPr>
          <w:i w:val="0"/>
          <w:sz w:val="28"/>
          <w:szCs w:val="28"/>
        </w:rPr>
        <w:lastRenderedPageBreak/>
        <w:t xml:space="preserve">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="00C45A14" w:rsidRPr="00C45A14">
        <w:rPr>
          <w:i w:val="0"/>
          <w:sz w:val="28"/>
          <w:szCs w:val="28"/>
        </w:rPr>
        <w:t xml:space="preserve">) показатели доступности и качества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="00C45A14" w:rsidRPr="00C45A14">
        <w:rPr>
          <w:i w:val="0"/>
          <w:sz w:val="28"/>
          <w:szCs w:val="28"/>
        </w:rPr>
        <w:t xml:space="preserve">) иные требования к предоставлению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</w:t>
      </w:r>
      <w:r w:rsidR="00C45A14" w:rsidRPr="00C45A14">
        <w:rPr>
          <w:i w:val="0"/>
          <w:sz w:val="28"/>
          <w:szCs w:val="28"/>
        </w:rPr>
        <w:t xml:space="preserve">) 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</w:t>
      </w:r>
      <w:r w:rsidR="00C45A14" w:rsidRPr="00C45A14">
        <w:rPr>
          <w:i w:val="0"/>
          <w:sz w:val="28"/>
          <w:szCs w:val="28"/>
        </w:rPr>
        <w:t xml:space="preserve">)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12.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полное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13.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</w:t>
      </w:r>
      <w:r w:rsidR="00C45A14" w:rsidRPr="00C45A14">
        <w:rPr>
          <w:i w:val="0"/>
          <w:sz w:val="28"/>
          <w:szCs w:val="28"/>
        </w:rPr>
        <w:t xml:space="preserve">наименование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документ;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="00C45A14" w:rsidRPr="00C45A14">
        <w:rPr>
          <w:i w:val="0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="00C45A14" w:rsidRPr="00C45A14">
        <w:rPr>
          <w:i w:val="0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максимальном сроке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lastRenderedPageBreak/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E041C2">
        <w:rPr>
          <w:i w:val="0"/>
          <w:sz w:val="28"/>
          <w:szCs w:val="28"/>
        </w:rPr>
        <w:t xml:space="preserve">указанном в пункте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977F0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977F0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оснований, предусмотренных подпунктами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-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в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16</w:t>
      </w:r>
      <w:r w:rsidR="00C45A14" w:rsidRPr="00C45A14">
        <w:rPr>
          <w:i w:val="0"/>
          <w:sz w:val="28"/>
          <w:szCs w:val="28"/>
        </w:rPr>
        <w:t xml:space="preserve">. В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</w:t>
      </w:r>
      <w:r>
        <w:rPr>
          <w:i w:val="0"/>
          <w:sz w:val="28"/>
          <w:szCs w:val="28"/>
        </w:rPr>
        <w:t xml:space="preserve">» </w:t>
      </w:r>
      <w:r w:rsidR="00C45A14" w:rsidRPr="00C45A14">
        <w:rPr>
          <w:i w:val="0"/>
          <w:sz w:val="28"/>
          <w:szCs w:val="28"/>
        </w:rPr>
        <w:t>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>
        <w:rPr>
          <w:i w:val="0"/>
          <w:sz w:val="28"/>
          <w:szCs w:val="28"/>
        </w:rPr>
        <w:t>Воронежской области</w:t>
      </w:r>
      <w:r w:rsidRPr="00C45A14">
        <w:rPr>
          <w:i w:val="0"/>
          <w:sz w:val="28"/>
          <w:szCs w:val="28"/>
        </w:rPr>
        <w:t>, муниципальными правовыми актами.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17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срок регистрации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с учетом способа подачи указанного запроса.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18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Администрации,</w:t>
      </w:r>
      <w:r w:rsidR="00C45A14" w:rsidRPr="00C45A14">
        <w:rPr>
          <w:i w:val="0"/>
          <w:sz w:val="28"/>
          <w:szCs w:val="28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Показатели качества и доступности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</w:t>
      </w:r>
      <w:r w:rsidR="00C45A14" w:rsidRPr="00C45A14">
        <w:rPr>
          <w:i w:val="0"/>
          <w:sz w:val="28"/>
          <w:szCs w:val="28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 w:rsidR="00E041C2" w:rsidRPr="00832690">
        <w:rPr>
          <w:i w:val="0"/>
          <w:sz w:val="28"/>
          <w:szCs w:val="28"/>
        </w:rPr>
        <w:t>муниципальн</w:t>
      </w:r>
      <w:r w:rsidR="00E041C2">
        <w:rPr>
          <w:i w:val="0"/>
          <w:sz w:val="28"/>
          <w:szCs w:val="28"/>
        </w:rPr>
        <w:t>ой</w:t>
      </w:r>
      <w:r w:rsidR="00E041C2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Иные требования к предоставлению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или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наличие или отсутствие платы за предоставление указанных в подпункте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 услуг (при наличии таких услуг);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 лично;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порядок предоставления результатов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е) возможность (невозможность)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(в случае если запрос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может быть подан в многофункциональный центр);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ых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 xml:space="preserve">.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приложении к административному регламенту, с </w:t>
      </w:r>
      <w:r w:rsidRPr="00E041C2">
        <w:rPr>
          <w:i w:val="0"/>
          <w:sz w:val="28"/>
          <w:szCs w:val="28"/>
        </w:rPr>
        <w:t xml:space="preserve">учетом пункта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="00E041C2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сведения о приведении форм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пунктом 23 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 качестве приложения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>2</w:t>
      </w:r>
      <w:r w:rsidR="002A6084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Перечень способов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приводится в приложении к </w:t>
      </w:r>
      <w:r w:rsidRPr="00E041C2">
        <w:rPr>
          <w:i w:val="0"/>
          <w:sz w:val="28"/>
          <w:szCs w:val="28"/>
        </w:rPr>
        <w:t xml:space="preserve">административному регламенту в соответствии с требованиями, установленными пунктом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 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23. Формы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24. 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Состав, последовательность и сроки выполнения административных процедур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осуществляемых при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процедур;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подразделы, содержащие описание каждой административной процедуры, осуществляемой при </w:t>
      </w:r>
      <w:r w:rsidR="00C45A14" w:rsidRPr="00E041C2">
        <w:rPr>
          <w:i w:val="0"/>
          <w:sz w:val="28"/>
          <w:szCs w:val="28"/>
        </w:rPr>
        <w:t xml:space="preserve">предоставлении </w:t>
      </w:r>
      <w:r w:rsidRPr="00E041C2">
        <w:rPr>
          <w:i w:val="0"/>
          <w:sz w:val="28"/>
          <w:szCs w:val="28"/>
        </w:rPr>
        <w:t xml:space="preserve">муниципальной </w:t>
      </w:r>
      <w:r w:rsidR="00C45A14" w:rsidRPr="00E041C2">
        <w:rPr>
          <w:i w:val="0"/>
          <w:sz w:val="28"/>
          <w:szCs w:val="28"/>
        </w:rPr>
        <w:t xml:space="preserve">услуги, в случаях, указанных в подпункте </w:t>
      </w:r>
      <w:r w:rsidRPr="00E041C2">
        <w:rPr>
          <w:i w:val="0"/>
          <w:sz w:val="28"/>
          <w:szCs w:val="28"/>
        </w:rPr>
        <w:t>«</w:t>
      </w:r>
      <w:r w:rsidR="00C45A14" w:rsidRPr="00E041C2">
        <w:rPr>
          <w:i w:val="0"/>
          <w:sz w:val="28"/>
          <w:szCs w:val="28"/>
        </w:rPr>
        <w:t>в</w:t>
      </w:r>
      <w:r w:rsidRPr="00E041C2">
        <w:rPr>
          <w:i w:val="0"/>
          <w:sz w:val="28"/>
          <w:szCs w:val="28"/>
        </w:rPr>
        <w:t>»</w:t>
      </w:r>
      <w:r w:rsidR="00C45A14" w:rsidRPr="00E041C2">
        <w:rPr>
          <w:i w:val="0"/>
          <w:sz w:val="28"/>
          <w:szCs w:val="28"/>
        </w:rPr>
        <w:t xml:space="preserve"> пункта 9 настоящ</w:t>
      </w:r>
      <w:r w:rsidRPr="00E041C2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подраздел, описывающий предоставление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в упреждающем (проактивном) режиме (в случае если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после осуществления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мероприятий в соответствии с пунктом 1 части 1 статьи 7.3 Федерального закона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сведения о юридическом факте, поступление которых в </w:t>
      </w:r>
      <w:r w:rsidR="002A6084"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является основанием для предоставления заявителю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упреждающем (проактивном) режиме;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после поступления сведений, указанных в абзаце третьем настоящего подпункта.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25. В описание административной процедуры профилирования заявителя, заключающейся в анкетировании заявителя в целях определения </w:t>
      </w:r>
      <w:r w:rsidRPr="00C45A14">
        <w:rPr>
          <w:i w:val="0"/>
          <w:sz w:val="28"/>
          <w:szCs w:val="28"/>
        </w:rPr>
        <w:lastRenderedPageBreak/>
        <w:t xml:space="preserve">категории (признаков) заявителя, проводимого </w:t>
      </w:r>
      <w:r w:rsidR="00271FC1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приложении к административному регламенту приводятся </w:t>
      </w:r>
      <w:r w:rsidRPr="00E041C2">
        <w:rPr>
          <w:i w:val="0"/>
          <w:sz w:val="28"/>
          <w:szCs w:val="28"/>
        </w:rPr>
        <w:t xml:space="preserve">идентификаторы категорий (признаков) заявителей в соответствии с пунктом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6</w:t>
      </w:r>
      <w:r w:rsidRPr="00E041C2">
        <w:rPr>
          <w:i w:val="0"/>
          <w:sz w:val="28"/>
          <w:szCs w:val="28"/>
        </w:rPr>
        <w:t xml:space="preserve"> настоящ</w:t>
      </w:r>
      <w:r w:rsidR="002A6084" w:rsidRPr="00E041C2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способы установления личности заявителя (представителя заявителя);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приема органом, предоставляющим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органе, предоставляющем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ую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услугу, или в многофункциональном центре.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846DC6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. В описание административной процедуры межведомственного информационного взаимодействия включаются: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>2</w:t>
      </w:r>
      <w:r w:rsidR="00846DC6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действий;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возобновления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их отсутствия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исчисляемый с даты получения </w:t>
      </w:r>
      <w:r w:rsidR="00846DC6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всех сведений, необходимых для принятия решения.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846DC6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C45A14" w:rsidRPr="00C45A14">
        <w:rPr>
          <w:i w:val="0"/>
          <w:sz w:val="28"/>
          <w:szCs w:val="28"/>
        </w:rPr>
        <w:t xml:space="preserve">)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исчисляемый со дня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учетом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если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предоставления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или многофункциональным центром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срок, необходимый для получения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>
        <w:rPr>
          <w:i w:val="0"/>
          <w:sz w:val="28"/>
          <w:szCs w:val="28"/>
        </w:rPr>
        <w:t xml:space="preserve">исполнительных органов Воронежской области, </w:t>
      </w:r>
      <w:r w:rsidRPr="00C45A14">
        <w:rPr>
          <w:i w:val="0"/>
          <w:sz w:val="28"/>
          <w:szCs w:val="28"/>
        </w:rPr>
        <w:t xml:space="preserve">участвующих в </w:t>
      </w:r>
      <w:r w:rsidRPr="00C45A14">
        <w:rPr>
          <w:i w:val="0"/>
          <w:sz w:val="28"/>
          <w:szCs w:val="28"/>
        </w:rPr>
        <w:lastRenderedPageBreak/>
        <w:t>административной процедуре, в случае, если они известны (при необходимости).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услуги) (далее - процедура оценки),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наименование и продолжительность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субъекты, проводящие процедуру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объект (объекты)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место проведения процедуры оценки (при наличии);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способ распределения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наименование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продолжительность процедуры распределения ограниченного ресурса.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В раздел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Приложение к административному регламенту включает: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перечень условных обозначений и сокращений;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идентификаторы категорий (признаков) заявителей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</w:t>
      </w:r>
      <w:r w:rsidRPr="00C45A14">
        <w:rPr>
          <w:i w:val="0"/>
          <w:sz w:val="28"/>
          <w:szCs w:val="28"/>
        </w:rPr>
        <w:lastRenderedPageBreak/>
        <w:t xml:space="preserve">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формы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</w:t>
      </w:r>
      <w:r w:rsidRPr="00204929">
        <w:rPr>
          <w:i w:val="0"/>
          <w:sz w:val="28"/>
          <w:szCs w:val="28"/>
        </w:rPr>
        <w:t>с пунктом 23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Идентификаторы категорий (признаков) заявителей, указанные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б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включают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результатов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перечень отдельных признаков заявителей.</w:t>
      </w:r>
    </w:p>
    <w:p w:rsidR="00C45A14" w:rsidRPr="00846DC6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Исчерпывающий перечень </w:t>
      </w:r>
      <w:r w:rsidRPr="00846DC6">
        <w:rPr>
          <w:i w:val="0"/>
          <w:sz w:val="28"/>
          <w:szCs w:val="28"/>
        </w:rPr>
        <w:t xml:space="preserve">документов,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услуги, указанный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в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Pr="00846DC6">
        <w:rPr>
          <w:i w:val="0"/>
          <w:sz w:val="28"/>
          <w:szCs w:val="28"/>
        </w:rPr>
        <w:t xml:space="preserve"> </w:t>
      </w:r>
      <w:r w:rsidR="00846DC6" w:rsidRPr="00846DC6">
        <w:rPr>
          <w:i w:val="0"/>
          <w:sz w:val="28"/>
          <w:szCs w:val="28"/>
        </w:rPr>
        <w:t>Порядка</w:t>
      </w:r>
      <w:r w:rsidRPr="00846DC6">
        <w:rPr>
          <w:i w:val="0"/>
          <w:sz w:val="28"/>
          <w:szCs w:val="28"/>
        </w:rPr>
        <w:t>, включает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846DC6">
        <w:rPr>
          <w:i w:val="0"/>
          <w:sz w:val="28"/>
          <w:szCs w:val="28"/>
        </w:rPr>
        <w:t xml:space="preserve">а) перечень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а также способы подачи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указанный в подпункте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д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III. Порядок согласования</w:t>
      </w: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и утверждения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39</w:t>
      </w:r>
      <w:r w:rsidR="00C45A14" w:rsidRPr="00C45A14">
        <w:rPr>
          <w:i w:val="0"/>
          <w:sz w:val="28"/>
          <w:szCs w:val="28"/>
        </w:rPr>
        <w:t xml:space="preserve">. Проект административного регламента формируется </w:t>
      </w:r>
      <w:r w:rsidR="00846DC6"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в порядке, предусмотренном пунктом </w:t>
      </w:r>
      <w:r w:rsidR="00846DC6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</w:t>
      </w:r>
      <w:r w:rsidR="00603A08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1</w:t>
      </w:r>
      <w:r w:rsidR="00C45A14" w:rsidRPr="00C45A14">
        <w:rPr>
          <w:i w:val="0"/>
          <w:sz w:val="28"/>
          <w:szCs w:val="28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03A08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>
        <w:rPr>
          <w:i w:val="0"/>
          <w:sz w:val="28"/>
          <w:szCs w:val="28"/>
        </w:rPr>
        <w:t>е не должны содержать замечания</w:t>
      </w:r>
      <w:r w:rsidR="00C45A14" w:rsidRPr="00C45A14">
        <w:rPr>
          <w:i w:val="0"/>
          <w:sz w:val="28"/>
          <w:szCs w:val="28"/>
        </w:rPr>
        <w:t xml:space="preserve">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C45A14" w:rsidRPr="00931677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931677">
        <w:rPr>
          <w:i w:val="0"/>
          <w:sz w:val="28"/>
          <w:szCs w:val="28"/>
        </w:rPr>
        <w:t>4</w:t>
      </w:r>
      <w:r w:rsidR="005A306C" w:rsidRPr="00931677">
        <w:rPr>
          <w:i w:val="0"/>
          <w:sz w:val="28"/>
          <w:szCs w:val="28"/>
        </w:rPr>
        <w:t>4</w:t>
      </w:r>
      <w:r w:rsidRPr="00931677">
        <w:rPr>
          <w:i w:val="0"/>
          <w:sz w:val="28"/>
          <w:szCs w:val="28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на официальном сайте </w:t>
      </w:r>
      <w:r w:rsidR="00931677" w:rsidRPr="00931677">
        <w:rPr>
          <w:rFonts w:eastAsia="Calibri" w:cs="Arial"/>
          <w:i w:val="0"/>
          <w:sz w:val="28"/>
          <w:szCs w:val="28"/>
        </w:rPr>
        <w:t>администрации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 </w:t>
      </w:r>
      <w:r w:rsidR="00510E8C">
        <w:rPr>
          <w:rFonts w:eastAsia="Calibri" w:cs="Arial"/>
          <w:i w:val="0"/>
          <w:sz w:val="28"/>
          <w:szCs w:val="28"/>
        </w:rPr>
        <w:t>Анновского сельского поселения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 в информационно-телекоммуникационной сети «Интернет» с указанием </w:t>
      </w:r>
      <w:r w:rsidR="00931677" w:rsidRPr="00931677">
        <w:rPr>
          <w:rFonts w:eastAsia="Calibri" w:cs="Arial"/>
          <w:i w:val="0"/>
          <w:sz w:val="28"/>
          <w:szCs w:val="28"/>
        </w:rPr>
        <w:t xml:space="preserve">порядка направления </w:t>
      </w:r>
      <w:r w:rsidR="00AD5984" w:rsidRPr="00931677">
        <w:rPr>
          <w:rFonts w:eastAsia="Calibri" w:cs="Arial"/>
          <w:i w:val="0"/>
          <w:sz w:val="28"/>
          <w:szCs w:val="28"/>
        </w:rPr>
        <w:lastRenderedPageBreak/>
        <w:t>предложений от заинтересованных лиц, срока, отведенного для проведения независимой экспертизы</w:t>
      </w:r>
      <w:r w:rsidRPr="00931677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</w:t>
      </w:r>
      <w:r w:rsidRPr="00A34D52">
        <w:rPr>
          <w:i w:val="0"/>
          <w:sz w:val="28"/>
          <w:szCs w:val="28"/>
        </w:rPr>
        <w:t>соответствии с пунктом 4</w:t>
      </w:r>
      <w:r w:rsidR="00BC31DB">
        <w:rPr>
          <w:i w:val="0"/>
          <w:sz w:val="28"/>
          <w:szCs w:val="28"/>
        </w:rPr>
        <w:t>3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) и являющийся приложением к листу согласования.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рассматривает поступившие замечания.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 соответствии с Федеральным законом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услуге, указанные в подпункте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603A08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наличии возражений к замечаниям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В случае 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Администрацией,</w:t>
      </w:r>
      <w:r w:rsidRPr="00C45A14">
        <w:rPr>
          <w:i w:val="0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 случае несогласия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49</w:t>
      </w:r>
      <w:r w:rsidR="00C45A14" w:rsidRPr="00C45A14">
        <w:rPr>
          <w:i w:val="0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 xml:space="preserve">. Утверждение административного регламента производится </w:t>
      </w:r>
      <w:r w:rsidR="00C45A14" w:rsidRPr="00AD5984">
        <w:rPr>
          <w:i w:val="0"/>
          <w:sz w:val="28"/>
          <w:szCs w:val="28"/>
        </w:rPr>
        <w:t xml:space="preserve">посредством подписания электронного документа в реестре услуг усиленной квалифицированной электронной подписью </w:t>
      </w:r>
      <w:r w:rsidR="00DC77E3" w:rsidRPr="00AD5984">
        <w:rPr>
          <w:i w:val="0"/>
          <w:sz w:val="28"/>
          <w:szCs w:val="28"/>
        </w:rPr>
        <w:t>главы администрации (</w:t>
      </w:r>
      <w:r w:rsidR="00AD5984" w:rsidRPr="00AD5984">
        <w:rPr>
          <w:i w:val="0"/>
          <w:sz w:val="28"/>
          <w:szCs w:val="28"/>
        </w:rPr>
        <w:t>наименование муниципального образования</w:t>
      </w:r>
      <w:r w:rsidR="00DC77E3" w:rsidRPr="00AD5984">
        <w:rPr>
          <w:i w:val="0"/>
          <w:sz w:val="28"/>
          <w:szCs w:val="28"/>
        </w:rPr>
        <w:t>)</w:t>
      </w:r>
      <w:r w:rsidR="00C45A14" w:rsidRPr="00AD5984">
        <w:rPr>
          <w:i w:val="0"/>
          <w:sz w:val="28"/>
          <w:szCs w:val="28"/>
        </w:rPr>
        <w:t xml:space="preserve"> после получения положительного заключения экспертизы </w:t>
      </w:r>
      <w:r w:rsidR="00C45A14" w:rsidRPr="00C45A14">
        <w:rPr>
          <w:i w:val="0"/>
          <w:sz w:val="28"/>
          <w:szCs w:val="28"/>
        </w:rPr>
        <w:t>либо урегулирования разногласий по результатам экспертизы.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51</w:t>
      </w:r>
      <w:r w:rsidR="00C45A14" w:rsidRPr="00C45A14">
        <w:rPr>
          <w:i w:val="0"/>
          <w:sz w:val="28"/>
          <w:szCs w:val="28"/>
        </w:rPr>
        <w:t xml:space="preserve">. Утвержденный административный регламент направляется </w:t>
      </w:r>
      <w:r w:rsidR="00AD5984">
        <w:rPr>
          <w:i w:val="0"/>
          <w:sz w:val="28"/>
          <w:szCs w:val="28"/>
        </w:rPr>
        <w:t>для официального опубликования в установленном порядке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IV. Проведение экспертизы</w:t>
      </w: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проектов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>
        <w:rPr>
          <w:i w:val="0"/>
          <w:sz w:val="28"/>
          <w:szCs w:val="28"/>
        </w:rPr>
        <w:t>уполномоченным должностным лицом или структурным подразделением Администрации</w:t>
      </w:r>
      <w:r w:rsidR="00C45A14" w:rsidRPr="00C45A14">
        <w:rPr>
          <w:i w:val="0"/>
          <w:sz w:val="28"/>
          <w:szCs w:val="28"/>
        </w:rPr>
        <w:t xml:space="preserve"> (далее - уполномоченный орган), в реестре услуг.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>. Предметом экспертизы являются: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соответствие проектов административных регламентов тр</w:t>
      </w:r>
      <w:r w:rsidR="00DC77E3">
        <w:rPr>
          <w:i w:val="0"/>
          <w:sz w:val="28"/>
          <w:szCs w:val="28"/>
        </w:rPr>
        <w:t>ебованиям пунктов 3 и 7 настоящего Порядка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DC77E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4</w:t>
      </w:r>
      <w:r w:rsidR="00C45A14" w:rsidRPr="00C45A14">
        <w:rPr>
          <w:i w:val="0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5</w:t>
      </w:r>
      <w:r w:rsidR="00AD5984">
        <w:rPr>
          <w:i w:val="0"/>
          <w:sz w:val="28"/>
          <w:szCs w:val="28"/>
        </w:rPr>
        <w:t>5</w:t>
      </w:r>
      <w:r w:rsidR="00C45A14" w:rsidRPr="00C45A14">
        <w:rPr>
          <w:i w:val="0"/>
          <w:sz w:val="28"/>
          <w:szCs w:val="28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7</w:t>
      </w:r>
      <w:r w:rsidR="00C45A14" w:rsidRPr="00C45A14">
        <w:rPr>
          <w:i w:val="0"/>
          <w:sz w:val="28"/>
          <w:szCs w:val="28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 w:rsidR="00DC77E3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обеспечивает учет таких замечаний и предложений.</w:t>
      </w:r>
      <w:bookmarkStart w:id="0" w:name="_GoBack"/>
      <w:bookmarkEnd w:id="0"/>
    </w:p>
    <w:sectPr w:rsidR="00C45A14" w:rsidRPr="00C45A14" w:rsidSect="00B93AA3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18" w:rsidRDefault="00E87518" w:rsidP="009476CE">
      <w:r>
        <w:separator/>
      </w:r>
    </w:p>
  </w:endnote>
  <w:endnote w:type="continuationSeparator" w:id="0">
    <w:p w:rsidR="00E87518" w:rsidRDefault="00E87518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18" w:rsidRDefault="00E87518" w:rsidP="009476CE">
      <w:r>
        <w:separator/>
      </w:r>
    </w:p>
  </w:footnote>
  <w:footnote w:type="continuationSeparator" w:id="0">
    <w:p w:rsidR="00E87518" w:rsidRDefault="00E87518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C5469C" w:rsidRDefault="002A6084">
    <w:pPr>
      <w:pStyle w:val="a9"/>
      <w:jc w:val="center"/>
      <w:rPr>
        <w:rFonts w:ascii="Times New Roman" w:hAnsi="Times New Roman"/>
        <w:sz w:val="28"/>
      </w:rPr>
    </w:pPr>
  </w:p>
  <w:p w:rsidR="002A6084" w:rsidRDefault="002A60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8"/>
  </w:num>
  <w:num w:numId="5">
    <w:abstractNumId w:val="31"/>
  </w:num>
  <w:num w:numId="6">
    <w:abstractNumId w:val="34"/>
  </w:num>
  <w:num w:numId="7">
    <w:abstractNumId w:val="14"/>
  </w:num>
  <w:num w:numId="8">
    <w:abstractNumId w:val="5"/>
  </w:num>
  <w:num w:numId="9">
    <w:abstractNumId w:val="8"/>
  </w:num>
  <w:num w:numId="10">
    <w:abstractNumId w:val="36"/>
  </w:num>
  <w:num w:numId="11">
    <w:abstractNumId w:val="13"/>
  </w:num>
  <w:num w:numId="12">
    <w:abstractNumId w:val="27"/>
  </w:num>
  <w:num w:numId="13">
    <w:abstractNumId w:val="4"/>
  </w:num>
  <w:num w:numId="14">
    <w:abstractNumId w:val="26"/>
  </w:num>
  <w:num w:numId="15">
    <w:abstractNumId w:val="21"/>
  </w:num>
  <w:num w:numId="16">
    <w:abstractNumId w:val="16"/>
  </w:num>
  <w:num w:numId="17">
    <w:abstractNumId w:val="30"/>
  </w:num>
  <w:num w:numId="18">
    <w:abstractNumId w:val="25"/>
  </w:num>
  <w:num w:numId="19">
    <w:abstractNumId w:val="20"/>
  </w:num>
  <w:num w:numId="20">
    <w:abstractNumId w:val="17"/>
  </w:num>
  <w:num w:numId="21">
    <w:abstractNumId w:val="0"/>
  </w:num>
  <w:num w:numId="22">
    <w:abstractNumId w:val="35"/>
  </w:num>
  <w:num w:numId="23">
    <w:abstractNumId w:val="1"/>
  </w:num>
  <w:num w:numId="24">
    <w:abstractNumId w:val="12"/>
  </w:num>
  <w:num w:numId="25">
    <w:abstractNumId w:val="9"/>
  </w:num>
  <w:num w:numId="26">
    <w:abstractNumId w:val="19"/>
  </w:num>
  <w:num w:numId="27">
    <w:abstractNumId w:val="11"/>
  </w:num>
  <w:num w:numId="28">
    <w:abstractNumId w:val="33"/>
  </w:num>
  <w:num w:numId="29">
    <w:abstractNumId w:val="10"/>
  </w:num>
  <w:num w:numId="30">
    <w:abstractNumId w:val="15"/>
  </w:num>
  <w:num w:numId="31">
    <w:abstractNumId w:val="2"/>
  </w:num>
  <w:num w:numId="32">
    <w:abstractNumId w:val="3"/>
  </w:num>
  <w:num w:numId="33">
    <w:abstractNumId w:val="32"/>
  </w:num>
  <w:num w:numId="34">
    <w:abstractNumId w:val="6"/>
  </w:num>
  <w:num w:numId="35">
    <w:abstractNumId w:val="23"/>
  </w:num>
  <w:num w:numId="36">
    <w:abstractNumId w:val="29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DEA"/>
    <w:rsid w:val="00021A9E"/>
    <w:rsid w:val="0002526F"/>
    <w:rsid w:val="00031AC1"/>
    <w:rsid w:val="00032B93"/>
    <w:rsid w:val="00037C5F"/>
    <w:rsid w:val="0004686A"/>
    <w:rsid w:val="00051D17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71A88"/>
    <w:rsid w:val="00271FC1"/>
    <w:rsid w:val="00284858"/>
    <w:rsid w:val="00285522"/>
    <w:rsid w:val="002949BC"/>
    <w:rsid w:val="002A01EA"/>
    <w:rsid w:val="002A337A"/>
    <w:rsid w:val="002A6084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24C2"/>
    <w:rsid w:val="003E3478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71CE"/>
    <w:rsid w:val="00457F33"/>
    <w:rsid w:val="004633C4"/>
    <w:rsid w:val="00480B77"/>
    <w:rsid w:val="004847F5"/>
    <w:rsid w:val="004871C9"/>
    <w:rsid w:val="00493F44"/>
    <w:rsid w:val="004971DD"/>
    <w:rsid w:val="004A41F0"/>
    <w:rsid w:val="004B57B7"/>
    <w:rsid w:val="004C5606"/>
    <w:rsid w:val="004C5D03"/>
    <w:rsid w:val="004C6324"/>
    <w:rsid w:val="004E1C37"/>
    <w:rsid w:val="004E4D2E"/>
    <w:rsid w:val="004E5FFD"/>
    <w:rsid w:val="004E61A7"/>
    <w:rsid w:val="00500B32"/>
    <w:rsid w:val="005051DD"/>
    <w:rsid w:val="00510E8C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8FF"/>
    <w:rsid w:val="0055491B"/>
    <w:rsid w:val="0055730B"/>
    <w:rsid w:val="00560B00"/>
    <w:rsid w:val="0056352A"/>
    <w:rsid w:val="00580176"/>
    <w:rsid w:val="00581518"/>
    <w:rsid w:val="005820B5"/>
    <w:rsid w:val="00582FEE"/>
    <w:rsid w:val="0059058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5227"/>
    <w:rsid w:val="005E0762"/>
    <w:rsid w:val="005E44FC"/>
    <w:rsid w:val="005F036F"/>
    <w:rsid w:val="005F79DE"/>
    <w:rsid w:val="006002BD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36B2"/>
    <w:rsid w:val="00795A84"/>
    <w:rsid w:val="007A5236"/>
    <w:rsid w:val="007B099C"/>
    <w:rsid w:val="007B09E0"/>
    <w:rsid w:val="007C4D46"/>
    <w:rsid w:val="007C6A43"/>
    <w:rsid w:val="007D70A8"/>
    <w:rsid w:val="007E7A17"/>
    <w:rsid w:val="007F6EC8"/>
    <w:rsid w:val="007F7CED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141C9"/>
    <w:rsid w:val="00917CD9"/>
    <w:rsid w:val="0092293E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F06"/>
    <w:rsid w:val="00987C1D"/>
    <w:rsid w:val="00993C74"/>
    <w:rsid w:val="009A1671"/>
    <w:rsid w:val="009B7596"/>
    <w:rsid w:val="009B76AD"/>
    <w:rsid w:val="009B77A5"/>
    <w:rsid w:val="009C16D1"/>
    <w:rsid w:val="009C6DF9"/>
    <w:rsid w:val="009D1D33"/>
    <w:rsid w:val="009D27D1"/>
    <w:rsid w:val="009D3BDB"/>
    <w:rsid w:val="009E324E"/>
    <w:rsid w:val="009F1D43"/>
    <w:rsid w:val="009F3B01"/>
    <w:rsid w:val="00A129BC"/>
    <w:rsid w:val="00A14AF0"/>
    <w:rsid w:val="00A246A6"/>
    <w:rsid w:val="00A34D52"/>
    <w:rsid w:val="00A42DC0"/>
    <w:rsid w:val="00A42EFB"/>
    <w:rsid w:val="00A460CC"/>
    <w:rsid w:val="00A5157E"/>
    <w:rsid w:val="00A532B5"/>
    <w:rsid w:val="00A547E2"/>
    <w:rsid w:val="00A716A2"/>
    <w:rsid w:val="00A71FC9"/>
    <w:rsid w:val="00A87EFE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839C6"/>
    <w:rsid w:val="00B85040"/>
    <w:rsid w:val="00B93AA3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E49"/>
    <w:rsid w:val="00CF4C83"/>
    <w:rsid w:val="00D07346"/>
    <w:rsid w:val="00D1116B"/>
    <w:rsid w:val="00D162F0"/>
    <w:rsid w:val="00D20170"/>
    <w:rsid w:val="00D207A1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76D6E"/>
    <w:rsid w:val="00D82A8C"/>
    <w:rsid w:val="00D836CE"/>
    <w:rsid w:val="00DA16BB"/>
    <w:rsid w:val="00DA7FCB"/>
    <w:rsid w:val="00DB0414"/>
    <w:rsid w:val="00DB6EF2"/>
    <w:rsid w:val="00DB706F"/>
    <w:rsid w:val="00DC0CD2"/>
    <w:rsid w:val="00DC3C23"/>
    <w:rsid w:val="00DC77E3"/>
    <w:rsid w:val="00DE5370"/>
    <w:rsid w:val="00DE7692"/>
    <w:rsid w:val="00DF05B5"/>
    <w:rsid w:val="00E041C2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87518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57FB"/>
    <w:rsid w:val="00EE5CF2"/>
    <w:rsid w:val="00EF5229"/>
    <w:rsid w:val="00F01E81"/>
    <w:rsid w:val="00F0539D"/>
    <w:rsid w:val="00F12A48"/>
    <w:rsid w:val="00F26192"/>
    <w:rsid w:val="00F3057D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223A-B3F1-41BC-B808-BB0EE9FD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Маргарита Владимировна</dc:creator>
  <cp:lastModifiedBy>User</cp:lastModifiedBy>
  <cp:revision>164</cp:revision>
  <cp:lastPrinted>2025-10-31T11:42:00Z</cp:lastPrinted>
  <dcterms:created xsi:type="dcterms:W3CDTF">2023-04-11T06:40:00Z</dcterms:created>
  <dcterms:modified xsi:type="dcterms:W3CDTF">2025-10-31T12:25:00Z</dcterms:modified>
</cp:coreProperties>
</file>