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72" w:rsidRPr="00AB5E0C" w:rsidRDefault="00F52B72" w:rsidP="00F52B7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 xml:space="preserve">  </w:t>
      </w:r>
    </w:p>
    <w:p w:rsidR="00F52B72" w:rsidRPr="00AB5E0C" w:rsidRDefault="00F52B72" w:rsidP="00F52B7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F52B72" w:rsidRPr="00AB5E0C" w:rsidRDefault="00F52B72" w:rsidP="00F52B7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42</w:t>
      </w:r>
      <w:r w:rsidRPr="00AB5E0C">
        <w:rPr>
          <w:rFonts w:ascii="Times New Roman" w:hAnsi="Times New Roman"/>
        </w:rPr>
        <w:t>-р</w:t>
      </w:r>
    </w:p>
    <w:p w:rsidR="00F52B72" w:rsidRDefault="00F52B72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52B72" w:rsidRPr="00452D96" w:rsidRDefault="00F52B72" w:rsidP="00F52B72">
            <w:pPr>
              <w:pStyle w:val="af0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1F1B7A" w:rsidRDefault="00F52B72" w:rsidP="00F52B72">
            <w:pPr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F52B72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F1B7A" w:rsidRDefault="00EE09E8" w:rsidP="00EE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3640100010000363999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945F5C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 xml:space="preserve">дящимися в муниципальной собственности 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945F5C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 xml:space="preserve">дящимися в муниципальной собственности 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F52B72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F1B7A" w:rsidRDefault="00F52B72" w:rsidP="00945F5C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22.10.2015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50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F52B72">
              <w:rPr>
                <w:rStyle w:val="af2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F52B72">
              <w:rPr>
                <w:rStyle w:val="af2"/>
                <w:rFonts w:ascii="Times New Roman" w:hAnsi="Times New Roman"/>
                <w:b w:val="0"/>
                <w:iCs/>
              </w:rPr>
              <w:t>ь</w:t>
            </w:r>
            <w:r w:rsidRPr="00F52B72">
              <w:rPr>
                <w:rStyle w:val="af2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F52B72">
              <w:rPr>
                <w:rStyle w:val="af2"/>
                <w:rFonts w:ascii="Times New Roman" w:hAnsi="Times New Roman"/>
                <w:b w:val="0"/>
                <w:iCs/>
              </w:rPr>
              <w:t>с</w:t>
            </w:r>
            <w:r w:rsidRPr="00F52B72">
              <w:rPr>
                <w:rStyle w:val="af2"/>
                <w:rFonts w:ascii="Times New Roman" w:hAnsi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2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F52B72">
              <w:rPr>
                <w:rFonts w:ascii="Times New Roman" w:hAnsi="Times New Roman" w:cs="Times New Roman"/>
              </w:rPr>
              <w:t>Прекращение права постоянного (бессрочного) польз</w:t>
            </w:r>
            <w:r w:rsidRPr="00F52B72">
              <w:rPr>
                <w:rFonts w:ascii="Times New Roman" w:hAnsi="Times New Roman" w:cs="Times New Roman"/>
              </w:rPr>
              <w:t>о</w:t>
            </w:r>
            <w:r w:rsidRPr="00F52B72">
              <w:rPr>
                <w:rFonts w:ascii="Times New Roman" w:hAnsi="Times New Roman" w:cs="Times New Roman"/>
              </w:rPr>
              <w:t>вания земельными участками, находящимися в муниципальной собственности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F52B72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1F1B7A" w:rsidRDefault="00F52B72" w:rsidP="001F1B7A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прио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тано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ления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прио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тано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ления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F52B72">
        <w:tc>
          <w:tcPr>
            <w:tcW w:w="14850" w:type="dxa"/>
            <w:gridSpan w:val="11"/>
          </w:tcPr>
          <w:p w:rsidR="00BD28FA" w:rsidRPr="001F1B7A" w:rsidRDefault="00BD28FA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 xml:space="preserve">пальной собственности 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го заявления с приложен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ем докуме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тов, необх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димых для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ния муниц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пальной у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календ.дня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предо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тавления м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жду заявле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орган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доставля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тале 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</w:tbl>
    <w:p w:rsidR="004E7CAF" w:rsidRPr="00F52B72" w:rsidRDefault="008A60E5" w:rsidP="00F52B72">
      <w:pPr>
        <w:spacing w:after="0" w:line="240" w:lineRule="auto"/>
        <w:rPr>
          <w:rFonts w:ascii="Times New Roman" w:hAnsi="Times New Roman" w:cs="Times New Roman"/>
          <w:b/>
        </w:rPr>
      </w:pPr>
      <w:r w:rsidRPr="00F52B72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им самим. Доверенность может быть подписана также иным лицом, действующим по доверенности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 xml:space="preserve">мочия предусмотрены основной доверенностью.  Доверенность должна быть действующей на 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F52B72" w:rsidRDefault="008A60E5" w:rsidP="00F52B72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F52B72">
        <w:rPr>
          <w:rFonts w:ascii="Times New Roman" w:hAnsi="Times New Roman" w:cs="Times New Roman"/>
          <w:b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тавляемый по усл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F52B7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писок, зачеркнутых слов </w:t>
            </w:r>
            <w:r w:rsidRPr="00ED1AE5">
              <w:rPr>
                <w:rFonts w:ascii="Times New Roman" w:hAnsi="Times New Roman" w:cs="Times New Roman"/>
              </w:rPr>
              <w:lastRenderedPageBreak/>
              <w:t>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за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со</w:t>
            </w:r>
            <w:r w:rsidRPr="001F1B7A">
              <w:rPr>
                <w:rFonts w:ascii="Times New Roman" w:hAnsi="Times New Roman" w:cs="Times New Roman"/>
              </w:rPr>
              <w:t>з</w:t>
            </w:r>
            <w:r w:rsidRPr="001F1B7A">
              <w:rPr>
                <w:rFonts w:ascii="Times New Roman" w:hAnsi="Times New Roman" w:cs="Times New Roman"/>
              </w:rPr>
              <w:t>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стного самоуправл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ния либо подведо</w:t>
            </w:r>
            <w:r w:rsidRPr="001F1B7A">
              <w:rPr>
                <w:rFonts w:ascii="Times New Roman" w:hAnsi="Times New Roman" w:cs="Times New Roman"/>
              </w:rPr>
              <w:t>м</w:t>
            </w:r>
            <w:r w:rsidRPr="001F1B7A">
              <w:rPr>
                <w:rFonts w:ascii="Times New Roman" w:hAnsi="Times New Roman" w:cs="Times New Roman"/>
              </w:rPr>
              <w:t>ственных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венным органам или органам местного самоуправления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F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1F1B7A" w:rsidRPr="00ED1AE5" w:rsidRDefault="001F1B7A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1F1B7A" w:rsidRPr="00ED1AE5" w:rsidRDefault="001F1B7A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1F1B7A" w:rsidRPr="00ED1AE5" w:rsidRDefault="001F1B7A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реждения «Фед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ральная кадас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ровая палата 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деральной слу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бы государстве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графии» по В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ронежской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F52B72" w:rsidRDefault="00DF72FE" w:rsidP="00F52B72">
      <w:pPr>
        <w:spacing w:after="0" w:line="240" w:lineRule="auto"/>
        <w:rPr>
          <w:rFonts w:ascii="Times New Roman" w:hAnsi="Times New Roman" w:cs="Times New Roman"/>
          <w:b/>
        </w:rPr>
      </w:pPr>
      <w:r w:rsidRPr="00F52B72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F5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F52B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</w:t>
            </w:r>
            <w:r w:rsidRPr="001F1B7A">
              <w:t>а</w:t>
            </w:r>
            <w:r w:rsidRPr="001F1B7A">
              <w:t>стком, находящимся в мун</w:t>
            </w:r>
            <w:r w:rsidRPr="001F1B7A">
              <w:t>и</w:t>
            </w:r>
            <w:r w:rsidRPr="001F1B7A">
              <w:t>ципальной собственности или государственная собс</w:t>
            </w:r>
            <w:r w:rsidRPr="001F1B7A">
              <w:t>т</w:t>
            </w:r>
            <w:r w:rsidRPr="001F1B7A">
              <w:t>венность на который не ра</w:t>
            </w:r>
            <w:r w:rsidRPr="001F1B7A">
              <w:t>з</w:t>
            </w:r>
            <w:r w:rsidRPr="001F1B7A">
              <w:t>граничена</w:t>
            </w:r>
          </w:p>
        </w:tc>
        <w:tc>
          <w:tcPr>
            <w:tcW w:w="2273" w:type="dxa"/>
          </w:tcPr>
          <w:p w:rsidR="001F1B7A" w:rsidRPr="00ED1AE5" w:rsidRDefault="001F1B7A" w:rsidP="00F52B7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F52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lastRenderedPageBreak/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F52B7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 w:rsidRPr="00ED1AE5">
              <w:rPr>
                <w:rFonts w:ascii="Times New Roman" w:hAnsi="Times New Roman"/>
              </w:rPr>
              <w:lastRenderedPageBreak/>
              <w:t>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F52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F52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lastRenderedPageBreak/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F52B72" w:rsidRDefault="00DF72FE" w:rsidP="00F52B72">
      <w:pPr>
        <w:spacing w:after="0" w:line="240" w:lineRule="auto"/>
        <w:rPr>
          <w:rFonts w:ascii="Times New Roman" w:hAnsi="Times New Roman" w:cs="Times New Roman"/>
          <w:b/>
        </w:rPr>
      </w:pPr>
      <w:r w:rsidRPr="00F52B72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пальной собственности 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соответс</w:t>
            </w:r>
            <w:r w:rsidRPr="001F1B7A">
              <w:t>т</w:t>
            </w:r>
            <w:r w:rsidRPr="001F1B7A">
              <w:t>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lastRenderedPageBreak/>
              <w:t>- проверяется соответс</w:t>
            </w:r>
            <w:r w:rsidRPr="001F1B7A">
              <w:t>т</w:t>
            </w:r>
            <w:r w:rsidRPr="001F1B7A">
              <w:t>вие представленных д</w:t>
            </w:r>
            <w:r w:rsidRPr="001F1B7A">
              <w:t>о</w:t>
            </w:r>
            <w:r w:rsidRPr="001F1B7A">
              <w:t>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</w:t>
            </w:r>
            <w:r w:rsidRPr="001F1B7A">
              <w:t>о</w:t>
            </w:r>
            <w:r w:rsidRPr="001F1B7A">
              <w:t>зволяет однозначно и</w:t>
            </w:r>
            <w:r w:rsidRPr="001F1B7A">
              <w:t>с</w:t>
            </w:r>
            <w:r w:rsidRPr="001F1B7A">
              <w:t>толковать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2410" w:type="dxa"/>
          </w:tcPr>
          <w:p w:rsidR="001F1B7A" w:rsidRPr="00ED1AE5" w:rsidRDefault="001F1B7A" w:rsidP="00F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lastRenderedPageBreak/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 xml:space="preserve">- проводится проверка </w:t>
            </w:r>
            <w:r w:rsidRPr="001F1B7A">
              <w:rPr>
                <w:rFonts w:ascii="Times New Roman" w:hAnsi="Times New Roman" w:cs="Times New Roman"/>
              </w:rPr>
              <w:lastRenderedPageBreak/>
              <w:t>заявления и прилагаемых документов на соответс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взаимодействия в течение 5 рабочих дней направл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 межведомственные запросы;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 xml:space="preserve">10 календарных </w:t>
            </w:r>
            <w:r w:rsidRPr="001F1B7A">
              <w:rPr>
                <w:rFonts w:ascii="Times New Roman" w:hAnsi="Times New Roman" w:cs="Times New Roman"/>
              </w:rPr>
              <w:lastRenderedPageBreak/>
              <w:t>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ответс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венный </w:t>
            </w:r>
            <w:r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документов</w:t>
            </w:r>
          </w:p>
        </w:tc>
        <w:tc>
          <w:tcPr>
            <w:tcW w:w="2410" w:type="dxa"/>
          </w:tcPr>
          <w:p w:rsidR="001F1B7A" w:rsidRPr="00ED1AE5" w:rsidRDefault="001F1B7A" w:rsidP="00F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тавлении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ления для подписания </w:t>
            </w:r>
            <w:r w:rsidRPr="001F1B7A">
              <w:rPr>
                <w:rFonts w:ascii="Times New Roman" w:hAnsi="Times New Roman" w:cs="Times New Roman"/>
              </w:rPr>
              <w:lastRenderedPageBreak/>
              <w:t>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админис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стком готовится уведо</w:t>
            </w:r>
            <w:r w:rsidRPr="001F1B7A">
              <w:rPr>
                <w:rFonts w:ascii="Times New Roman" w:hAnsi="Times New Roman" w:cs="Times New Roman"/>
              </w:rPr>
              <w:t>м</w:t>
            </w:r>
            <w:r w:rsidRPr="001F1B7A">
              <w:rPr>
                <w:rFonts w:ascii="Times New Roman" w:hAnsi="Times New Roman" w:cs="Times New Roman"/>
              </w:rPr>
              <w:t>ление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F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регис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рации прекращения соо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</w:t>
            </w:r>
            <w:r w:rsidRPr="00C81433">
              <w:rPr>
                <w:rFonts w:ascii="Times New Roman" w:hAnsi="Times New Roman" w:cs="Times New Roman"/>
                <w:sz w:val="20"/>
                <w:szCs w:val="20"/>
              </w:rPr>
              <w:t>бессрочного) пользования и направляется в семидневный срок в адрес налогового органа по месту нахождения земельного уч</w:t>
            </w:r>
            <w:r w:rsidRPr="00C814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1433">
              <w:rPr>
                <w:rFonts w:ascii="Times New Roman" w:hAnsi="Times New Roman" w:cs="Times New Roman"/>
                <w:sz w:val="20"/>
                <w:szCs w:val="20"/>
              </w:rPr>
              <w:t>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F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C81433" w:rsidRDefault="00DF72FE" w:rsidP="00C81433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C81433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C8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F52B72">
        <w:tc>
          <w:tcPr>
            <w:tcW w:w="14993" w:type="dxa"/>
            <w:gridSpan w:val="7"/>
          </w:tcPr>
          <w:p w:rsidR="009A473A" w:rsidRPr="001F1B7A" w:rsidRDefault="009A473A" w:rsidP="009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ходящимся в собственности муниципального образования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A87EF7" w:rsidRPr="001F1B7A" w:rsidRDefault="00A87EF7" w:rsidP="00C81433">
      <w:pPr>
        <w:spacing w:line="240" w:lineRule="auto"/>
        <w:jc w:val="right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8F" w:rsidRDefault="00C9618F" w:rsidP="001F1B7A">
      <w:pPr>
        <w:spacing w:after="0" w:line="240" w:lineRule="auto"/>
      </w:pPr>
      <w:r>
        <w:separator/>
      </w:r>
    </w:p>
  </w:endnote>
  <w:endnote w:type="continuationSeparator" w:id="0">
    <w:p w:rsidR="00C9618F" w:rsidRDefault="00C9618F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8F" w:rsidRDefault="00C9618F" w:rsidP="001F1B7A">
      <w:pPr>
        <w:spacing w:after="0" w:line="240" w:lineRule="auto"/>
      </w:pPr>
      <w:r>
        <w:separator/>
      </w:r>
    </w:p>
  </w:footnote>
  <w:footnote w:type="continuationSeparator" w:id="0">
    <w:p w:rsidR="00C9618F" w:rsidRDefault="00C9618F" w:rsidP="001F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3791"/>
    <w:rsid w:val="007042D7"/>
    <w:rsid w:val="00725A06"/>
    <w:rsid w:val="00726910"/>
    <w:rsid w:val="007276D5"/>
    <w:rsid w:val="00733AA2"/>
    <w:rsid w:val="00750C15"/>
    <w:rsid w:val="007529A1"/>
    <w:rsid w:val="007745A6"/>
    <w:rsid w:val="007775FB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5F5C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81433"/>
    <w:rsid w:val="00C95E22"/>
    <w:rsid w:val="00C9618F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93BC5"/>
    <w:rsid w:val="00DB281A"/>
    <w:rsid w:val="00DC4552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E09E8"/>
    <w:rsid w:val="00EF7145"/>
    <w:rsid w:val="00F33C30"/>
    <w:rsid w:val="00F51B79"/>
    <w:rsid w:val="00F52B72"/>
    <w:rsid w:val="00F8639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  <w:style w:type="paragraph" w:styleId="af0">
    <w:name w:val="Body Text"/>
    <w:basedOn w:val="a"/>
    <w:link w:val="af1"/>
    <w:rsid w:val="00F52B7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F52B7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Strong"/>
    <w:basedOn w:val="a0"/>
    <w:qFormat/>
    <w:rsid w:val="00F52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393-7249-4D76-99B2-7B861B17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15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51</cp:revision>
  <cp:lastPrinted>2017-01-09T07:08:00Z</cp:lastPrinted>
  <dcterms:created xsi:type="dcterms:W3CDTF">2015-09-01T14:06:00Z</dcterms:created>
  <dcterms:modified xsi:type="dcterms:W3CDTF">2017-11-10T11:15:00Z</dcterms:modified>
</cp:coreProperties>
</file>